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6D15" w14:textId="77777777" w:rsidR="006E11F2" w:rsidRPr="00806FC8" w:rsidRDefault="006E11F2" w:rsidP="0014114C">
      <w:pPr>
        <w:spacing w:after="200" w:line="276" w:lineRule="auto"/>
        <w:jc w:val="both"/>
        <w:rPr>
          <w:rFonts w:ascii="Arial" w:eastAsia="Arial" w:hAnsi="Arial" w:cs="Arial"/>
          <w:b/>
          <w:kern w:val="0"/>
          <w:sz w:val="30"/>
          <w:szCs w:val="30"/>
          <w:lang w:val="en" w:eastAsia="en-US"/>
          <w14:ligatures w14:val="none"/>
        </w:rPr>
      </w:pPr>
      <w:r w:rsidRPr="00806FC8">
        <w:rPr>
          <w:rFonts w:ascii="Arial" w:eastAsia="Arial" w:hAnsi="Arial" w:cs="Arial"/>
          <w:b/>
          <w:noProof/>
          <w:kern w:val="0"/>
          <w:sz w:val="30"/>
          <w:szCs w:val="30"/>
          <w:lang w:val="en"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58099BB5" wp14:editId="03A744B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389505" cy="1247775"/>
            <wp:effectExtent l="0" t="0" r="0" b="9525"/>
            <wp:wrapSquare wrapText="bothSides"/>
            <wp:docPr id="47381208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12084" name="Picture 1" descr="A close-up of a logo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195"/>
                    <a:stretch/>
                  </pic:blipFill>
                  <pic:spPr bwMode="auto">
                    <a:xfrm>
                      <a:off x="0" y="0"/>
                      <a:ext cx="2389505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FC8">
        <w:rPr>
          <w:rFonts w:ascii="Arial" w:eastAsia="Arial" w:hAnsi="Arial" w:cs="Arial"/>
          <w:b/>
          <w:noProof/>
          <w:kern w:val="0"/>
          <w:sz w:val="30"/>
          <w:szCs w:val="30"/>
          <w:lang w:val="en" w:eastAsia="en-US"/>
          <w14:ligatures w14:val="none"/>
        </w:rPr>
        <w:drawing>
          <wp:anchor distT="0" distB="0" distL="114300" distR="114300" simplePos="0" relativeHeight="251660288" behindDoc="0" locked="0" layoutInCell="1" allowOverlap="1" wp14:anchorId="4303479E" wp14:editId="6FDF41E7">
            <wp:simplePos x="0" y="0"/>
            <wp:positionH relativeFrom="margin">
              <wp:posOffset>4857750</wp:posOffset>
            </wp:positionH>
            <wp:positionV relativeFrom="margin">
              <wp:posOffset>-247650</wp:posOffset>
            </wp:positionV>
            <wp:extent cx="1028700" cy="1163648"/>
            <wp:effectExtent l="0" t="0" r="0" b="0"/>
            <wp:wrapSquare wrapText="bothSides"/>
            <wp:docPr id="443618433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18433" name="Picture 2" descr="A close-up of a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60"/>
                    <a:stretch/>
                  </pic:blipFill>
                  <pic:spPr bwMode="auto">
                    <a:xfrm>
                      <a:off x="0" y="0"/>
                      <a:ext cx="1028700" cy="1163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9898FD" w14:textId="77777777" w:rsidR="006E11F2" w:rsidRPr="00806FC8" w:rsidRDefault="006E11F2" w:rsidP="0014114C">
      <w:pPr>
        <w:spacing w:after="200" w:line="276" w:lineRule="auto"/>
        <w:jc w:val="both"/>
        <w:rPr>
          <w:rFonts w:ascii="Arial" w:eastAsia="Arial" w:hAnsi="Arial" w:cs="Arial"/>
          <w:b/>
          <w:kern w:val="0"/>
          <w:sz w:val="30"/>
          <w:szCs w:val="30"/>
          <w:lang w:val="en" w:eastAsia="en-US"/>
          <w14:ligatures w14:val="none"/>
        </w:rPr>
      </w:pPr>
    </w:p>
    <w:p w14:paraId="1232245D" w14:textId="77777777" w:rsidR="006E11F2" w:rsidRPr="00806FC8" w:rsidRDefault="006E11F2" w:rsidP="0014114C">
      <w:pPr>
        <w:spacing w:after="200" w:line="276" w:lineRule="auto"/>
        <w:jc w:val="both"/>
        <w:rPr>
          <w:rFonts w:ascii="Arial" w:eastAsia="Arial" w:hAnsi="Arial" w:cs="Arial"/>
          <w:b/>
          <w:kern w:val="0"/>
          <w:sz w:val="30"/>
          <w:szCs w:val="30"/>
          <w:lang w:val="en" w:eastAsia="en-US"/>
          <w14:ligatures w14:val="none"/>
        </w:rPr>
      </w:pPr>
    </w:p>
    <w:p w14:paraId="28A9C067" w14:textId="77777777" w:rsidR="006E11F2" w:rsidRPr="00806FC8" w:rsidRDefault="006E11F2" w:rsidP="0014114C">
      <w:pPr>
        <w:spacing w:after="200" w:line="276" w:lineRule="auto"/>
        <w:jc w:val="both"/>
        <w:rPr>
          <w:rFonts w:ascii="Calibri" w:eastAsia="Arial" w:hAnsi="Calibri" w:cs="Calibri"/>
          <w:b/>
          <w:kern w:val="0"/>
          <w:sz w:val="30"/>
          <w:szCs w:val="30"/>
          <w:lang w:val="en" w:eastAsia="en-US"/>
          <w14:ligatures w14:val="none"/>
        </w:rPr>
      </w:pPr>
    </w:p>
    <w:p w14:paraId="1347073D" w14:textId="77777777" w:rsidR="006E11F2" w:rsidRPr="00806FC8" w:rsidRDefault="006E11F2" w:rsidP="00861062">
      <w:pPr>
        <w:spacing w:after="200" w:line="276" w:lineRule="auto"/>
        <w:jc w:val="center"/>
        <w:rPr>
          <w:rFonts w:ascii="Calibri" w:eastAsia="Arial" w:hAnsi="Calibri" w:cs="Calibri"/>
          <w:b/>
          <w:kern w:val="0"/>
          <w:sz w:val="22"/>
          <w:szCs w:val="22"/>
          <w:lang w:val="en" w:eastAsia="en-US"/>
          <w14:ligatures w14:val="none"/>
        </w:rPr>
      </w:pPr>
      <w:r w:rsidRPr="00806FC8">
        <w:rPr>
          <w:rFonts w:ascii="Calibri" w:eastAsia="Arial" w:hAnsi="Calibri" w:cs="Calibri"/>
          <w:b/>
          <w:kern w:val="0"/>
          <w:sz w:val="22"/>
          <w:szCs w:val="22"/>
          <w:lang w:val="en" w:eastAsia="en-US"/>
          <w14:ligatures w14:val="none"/>
        </w:rPr>
        <w:t>For Immediate Release</w:t>
      </w:r>
    </w:p>
    <w:p w14:paraId="689B230D" w14:textId="01D48BD8" w:rsidR="006E11F2" w:rsidRPr="00806FC8" w:rsidRDefault="006E11F2" w:rsidP="0014114C">
      <w:pPr>
        <w:spacing w:after="200" w:line="276" w:lineRule="auto"/>
        <w:jc w:val="center"/>
        <w:rPr>
          <w:rFonts w:ascii="Calibri" w:eastAsia="Arial" w:hAnsi="Calibri" w:cs="Calibri"/>
          <w:bCs/>
          <w:kern w:val="0"/>
          <w:sz w:val="32"/>
          <w:szCs w:val="32"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منحة </w:t>
      </w:r>
      <w:r w:rsidR="0051213D" w:rsidRPr="00806FC8">
        <w:rPr>
          <w:rFonts w:ascii="Calibri" w:eastAsia="Arial" w:hAnsi="Calibri" w:cs="Calibri" w:hint="cs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شبكة </w:t>
      </w:r>
      <w:r w:rsidR="0014114C"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>مؤسّس</w:t>
      </w:r>
      <w:r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ات المجتمع المفتوح: </w:t>
      </w:r>
      <w:r w:rsidRPr="00806FC8">
        <w:rPr>
          <w:rFonts w:ascii="Calibri" w:eastAsia="Arial" w:hAnsi="Calibri" w:cs="Calibri" w:hint="cs"/>
          <w:bCs/>
          <w:kern w:val="0"/>
          <w:sz w:val="32"/>
          <w:szCs w:val="32"/>
          <w:rtl/>
          <w:lang w:val="en" w:eastAsia="en-US" w:bidi="ar-AE"/>
          <w14:ligatures w14:val="none"/>
        </w:rPr>
        <w:t>تَلَقَّى</w:t>
      </w:r>
      <w:r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 معهد </w:t>
      </w:r>
      <w:r w:rsidR="00A02E9C"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 تمويلًا كبيرًا ل</w:t>
      </w:r>
      <w:r w:rsidRPr="00806FC8">
        <w:rPr>
          <w:rFonts w:ascii="Calibri" w:eastAsia="Arial" w:hAnsi="Calibri" w:cs="Calibri" w:hint="cs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تمويل </w:t>
      </w:r>
      <w:r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زمالة </w:t>
      </w:r>
      <w:r w:rsidR="00A02E9C"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>التّراث</w:t>
      </w:r>
      <w:r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>الثّقاف</w:t>
      </w:r>
      <w:r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ي </w:t>
      </w:r>
      <w:r w:rsidR="00A02E9C"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>الإفريقي</w:t>
      </w:r>
      <w:r w:rsidR="00F62004" w:rsidRPr="00806FC8">
        <w:rPr>
          <w:rFonts w:hint="cs"/>
          <w:rtl/>
        </w:rPr>
        <w:t xml:space="preserve"> </w:t>
      </w:r>
      <w:r w:rsidR="00F62004" w:rsidRPr="00806FC8">
        <w:rPr>
          <w:rFonts w:ascii="Calibri" w:eastAsia="Arial" w:hAnsi="Calibri" w:cs="Calibri" w:hint="cs"/>
          <w:bCs/>
          <w:kern w:val="0"/>
          <w:sz w:val="32"/>
          <w:szCs w:val="32"/>
          <w:rtl/>
          <w:lang w:val="en" w:eastAsia="en-US" w:bidi="ar-AE"/>
          <w14:ligatures w14:val="none"/>
        </w:rPr>
        <w:t>المتعدّدة</w:t>
      </w:r>
      <w:r w:rsidR="00F62004" w:rsidRPr="00806FC8"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  <w:t xml:space="preserve"> </w:t>
      </w:r>
      <w:r w:rsidR="00F62004" w:rsidRPr="00806FC8">
        <w:rPr>
          <w:rFonts w:ascii="Calibri" w:eastAsia="Arial" w:hAnsi="Calibri" w:cs="Calibri" w:hint="cs"/>
          <w:bCs/>
          <w:kern w:val="0"/>
          <w:sz w:val="32"/>
          <w:szCs w:val="32"/>
          <w:rtl/>
          <w:lang w:val="en" w:eastAsia="en-US" w:bidi="ar-AE"/>
          <w14:ligatures w14:val="none"/>
        </w:rPr>
        <w:t>السّنوات</w:t>
      </w:r>
    </w:p>
    <w:p w14:paraId="26FDA73A" w14:textId="1E3165FC" w:rsidR="00294910" w:rsidRPr="00806FC8" w:rsidRDefault="00294910" w:rsidP="0014114C">
      <w:pPr>
        <w:spacing w:after="200" w:line="276" w:lineRule="auto"/>
        <w:jc w:val="center"/>
        <w:rPr>
          <w:rFonts w:ascii="Calibri" w:eastAsia="Arial" w:hAnsi="Calibri" w:cs="Calibri"/>
          <w:bCs/>
          <w:kern w:val="0"/>
          <w:sz w:val="32"/>
          <w:szCs w:val="32"/>
          <w:rtl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/>
          <w:bCs/>
          <w:noProof/>
          <w:kern w:val="0"/>
          <w:sz w:val="32"/>
          <w:szCs w:val="32"/>
          <w:rtl/>
          <w:lang w:val="ar-AE" w:eastAsia="en-US" w:bidi="ar-AE"/>
        </w:rPr>
        <w:drawing>
          <wp:inline distT="0" distB="0" distL="0" distR="0" wp14:anchorId="68222F37" wp14:editId="19E7F715">
            <wp:extent cx="5943600" cy="2286635"/>
            <wp:effectExtent l="0" t="0" r="0" b="0"/>
            <wp:docPr id="1314872280" name="Picture 1" descr="A red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72280" name="Picture 1" descr="A red hexagon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014C" w14:textId="69C81B2D" w:rsidR="006E11F2" w:rsidRPr="00806FC8" w:rsidRDefault="006E11F2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ارقة، دولة الإمارات العربية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المتّحدة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(</w:t>
      </w:r>
      <w:r w:rsidR="0047749F" w:rsidRPr="0047749F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9 </w:t>
      </w:r>
      <w:r w:rsidR="0047749F" w:rsidRPr="0047749F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مايو</w:t>
      </w:r>
      <w:r w:rsidR="0047749F" w:rsidRPr="0047749F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2024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) 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–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حصل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معهد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ابع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لجامعة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الدّراسات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العالمية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(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lang w:val="en" w:eastAsia="en-US" w:bidi="ar-AE"/>
          <w14:ligatures w14:val="none"/>
        </w:rPr>
        <w:t>GSU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)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ارقة،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الإمارات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العربية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المتّحدة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على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منحة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كبيرة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متعد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السّنوات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بقيمة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180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ألف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دولار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أمريكي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51213D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شبكة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مؤسّس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ات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المجتمع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المفتوح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.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سي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خصّص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هذا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الدّعم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خي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3A56D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في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تمويل برنامج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3A56D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زمالة، يمتد حتى سبتمبر 2026، و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ُ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عنى بدراسة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الج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دل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المعق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والمستمر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حول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التّراث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الثّقاف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واستعادته إلى</w:t>
      </w:r>
      <w:r w:rsidR="00D546C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546C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أوطانه. </w:t>
      </w:r>
    </w:p>
    <w:p w14:paraId="7A5AD7E1" w14:textId="7E3DA4B4" w:rsidR="00D546CA" w:rsidRPr="00806FC8" w:rsidRDefault="00D546CA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وقالت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القاسمي،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رئيسة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معهد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(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lang w:val="en" w:eastAsia="en-US" w:bidi="ar-AE"/>
          <w14:ligatures w14:val="none"/>
        </w:rPr>
        <w:t>GSU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): "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نحن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ممتن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للغاية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للد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عم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الذي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قد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مته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مؤسّس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المجتمع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المفتوح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ستمك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ننا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هذه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المنحة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إطلاق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زمالة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بالغ الحيوية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يجمع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العلماء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والممارسين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المتخصّصين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لاستكشاف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القضايا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المعق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المحيطة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قضية استعادة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الإرث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الثّقاف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المنهوب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والت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عويض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عن فقدانه،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وخاصة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فيما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يتعل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بالفنون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مقتنيات الآثار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."</w:t>
      </w:r>
    </w:p>
    <w:p w14:paraId="4991D170" w14:textId="42665FE5" w:rsidR="00117787" w:rsidRPr="00806FC8" w:rsidRDefault="00A02E9C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ظلّ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الج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استعادة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واسترجاع القطع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الأثرية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المنهوبة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خلال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الاحتلال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الاستعماري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محتدمًا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منذ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بعينيات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بدون أي تقدّم 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ذكر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  <w:r w:rsidR="00117787" w:rsidRPr="00806FC8">
        <w:rPr>
          <w:rFonts w:hint="cs"/>
          <w:rtl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وكما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أك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البروفيسور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صلاح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.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حسن،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مدير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معهد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"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ستساعد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هذه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الزّمالة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تعزيز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وإعادة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تركيز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الن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قاش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استعادة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وإرجاع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الممتلكات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أوطانها، وال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ذي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يبدو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قد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أنه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توق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lastRenderedPageBreak/>
        <w:t>على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الرغم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التّقدّم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المحدود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الذي أُحرز في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يشير إيماءً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إلى احتمال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القبول ب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إعادة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هذه الكنوز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أوطانها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قبل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عدد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المتاحف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الغربية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.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وسوف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ساعد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مخرجات هذه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الزّمالة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نقل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الخطاب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ما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هو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أبعد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محض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نداءات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من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المجموعات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ياسية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منحة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دراسية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ذات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أسس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11778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نقدية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وانخراط الفضاء العام في المناقشة." توجد حاليًا</w:t>
      </w:r>
      <w:r w:rsidR="0011778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ثروة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الأعمال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الفنّية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التُّحف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الأثرية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التي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نهبتها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الأنظمة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الاستعمارية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أوروبا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وأمريكا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مالية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حوزة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المتاحف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الغربية،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وغيرها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هواة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جمع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التُّحف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الفنّية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والأثرية،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والذين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أك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دوا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باستمرار على أنهم يقومون فقط بدور الأوصياء على هذه الكنوز واللُّقى.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هذه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الحُجج المطروحة 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باستمرار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 صدد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رفض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إعادة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مثل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هذه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القطع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الأثرية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موطنها في دول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الج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نوب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العالمي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تنبني على مزاعم عديدة، مثل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الزّعم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عدم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أك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 بصورة قاطعة من الموطن أو بلد المنشأ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وعدم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كفاية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المساحات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خصّص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ة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للعرض،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افتقار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مساحات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خزين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روط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المناسبة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(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مثل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حك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المناخ،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وأنظمة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الأمن،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وما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ذلك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)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للحفاظ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على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مثل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هذه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القطع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الأثرية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21004F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5648B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بلدان المنشأ</w:t>
      </w:r>
      <w:r w:rsidR="0021004F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. </w:t>
      </w:r>
    </w:p>
    <w:p w14:paraId="4CD7CB68" w14:textId="7693BDD4" w:rsidR="005648B7" w:rsidRPr="00806FC8" w:rsidRDefault="005648B7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استولت القوى الاستعمارية على ثروة هائلة من القطع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الأثرية،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والر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البشرية،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التّراث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الثّقاف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ي، وال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تزال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مودع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ة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لدى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مؤسّس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الغربية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حتى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اليوم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.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شهدت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السّنوات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الأخيرة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احتدام المناقشات على المستوى العالمي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ودعو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ات المناصرة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لمسألة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إعادة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هذه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القطع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الأثرية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أوطانها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  <w:r w:rsidR="00010F64" w:rsidRPr="00806FC8">
        <w:rPr>
          <w:rFonts w:hint="cs"/>
          <w:rtl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على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الر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غم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أن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العديد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مؤسّس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ات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الحكومية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والخاصة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الولايات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المتّحدة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وأوروبا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تعه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دت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بدعم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إعادة هذه القطع الأثرية إلى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أوطان المنشأ،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إلّا أنه من غير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الواضح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كيف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ينسجم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هذا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الدّعم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في إطار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الحوار الأوسع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حول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الاستعادة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الثّقاف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ية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010F64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عويضات</w:t>
      </w:r>
      <w:r w:rsidR="00010F64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  <w:r w:rsidR="00C06CEA" w:rsidRPr="00806FC8">
        <w:rPr>
          <w:rFonts w:hint="cs"/>
          <w:rtl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ونتيجة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لهذا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الافتقار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الوضوح،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وضع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صانعو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ياسات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القوميون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استراتيجيات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جديدة،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بما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ذلك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إطلاق الحملات،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لمعالجة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ياسات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والعقبات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المتعل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بإعادة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التّراث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الثّقاف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واسترجاعه. وينبغي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دراسة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المكاسب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الأخيرة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الن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اتجة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عن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الج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هود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المستمرة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عويض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عن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المظالم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الاستعمارية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عويضات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عن أنماط الس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لوك العنصري الذي صاحبها، وذلك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لضمان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استمرار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التّقدّم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في هذا الش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C06CEA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أن</w:t>
      </w:r>
      <w:r w:rsidR="00C06CEA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</w:p>
    <w:p w14:paraId="570208F9" w14:textId="24B7ABBB" w:rsidR="00A8616C" w:rsidRPr="00806FC8" w:rsidRDefault="00A8616C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سيستضيف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الزّمالة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تحمل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عنوان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"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الاستعادة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عويض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: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وحالة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بعد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الاستعمار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"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زمالة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سنوي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سيتقطب عددًا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ملاء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العلماء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أو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الممارسين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المهتم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بقضايا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الاستعادة والاسترجاع إلى أوطان المنشأ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المرتبطة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بالفنون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التُّحف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الأثرية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  <w:r w:rsidRPr="00806FC8">
        <w:rPr>
          <w:rFonts w:hint="cs"/>
          <w:rtl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ومن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خلال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تعزيز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الحوار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والبحث،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يهدف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تسليط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الض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وء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على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هذه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القضية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الحاسمة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والمساهمة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تحقيق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تقد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ملموس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إعادة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القطع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الأثرية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المنهوبة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موطنها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الأصلي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</w:p>
    <w:p w14:paraId="1B16A1C1" w14:textId="7CB652FA" w:rsidR="002306AB" w:rsidRPr="00806FC8" w:rsidRDefault="002306AB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ينسجم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الزّمالة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هذا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الر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سالة الأوسع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لمعهد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المتعل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قة بتعزيز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فكير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الن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قدي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والحوار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دراسات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ومجتمعات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الشّتات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الشّتات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.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ومن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خلال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إشراك مختلف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الأصوات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ووجهات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الن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ظر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المتنو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عة،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يسعى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 تعزيز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الحوارات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الج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وهرية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التّراث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الثّقاف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والمساءلة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اريخية،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</w:t>
      </w:r>
      <w:r w:rsidR="00B72BD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الس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B72BD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نحو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مستقبل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أكثر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عدلاً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</w:p>
    <w:p w14:paraId="66A3DD3B" w14:textId="7F5D8D13" w:rsidR="00B72BD7" w:rsidRPr="00806FC8" w:rsidRDefault="00B72BD7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بالإضافة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إلى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هذه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الزّمالة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الجديدة الممو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لة من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مؤسّس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ات المجتمع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المفتوح،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يقدم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الزّمالات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البحثية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ابع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لمعهد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فرصًا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إضافية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للعلماء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الر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اسخين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والن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اشئين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للت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عم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ق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الأبحاث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حول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ومجتمعات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الشّتات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. يشمل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زمالة عليا باسم الر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مز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الأدبي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توني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موريسون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وأخرى باسم الباحث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هير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lastRenderedPageBreak/>
        <w:t>علي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مزروعي،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تكريمًا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لمساهمتيهما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مسعى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الإحاطة الش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املة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بالر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وابط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العالمية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  <w:r w:rsidRPr="00806FC8">
        <w:rPr>
          <w:rFonts w:hint="cs"/>
          <w:rtl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علاوة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على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ذلك،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يتضم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ن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البرنامج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زمالتي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بعد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الد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كتوراه،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الأولى م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خصّص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لذكرى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الباحث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والقيّم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والن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اقد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الفن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أوكوي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إنويزور،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والث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انية باسم الباحثة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المغربية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ذات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هرة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العالمية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فاطمة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المرنيسي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  <w:r w:rsidR="00BF160E" w:rsidRPr="00806FC8">
        <w:rPr>
          <w:rFonts w:hint="cs"/>
          <w:rtl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تهدف هذه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الزّمالات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إلى تقديم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الدّعم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الض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روري للباحثين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الواعدين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في سعيهم الد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ؤوب لاستكشاف الج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وانب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المتنو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عة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من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ثقافات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ومجتمعات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الشّتات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مما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يعز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ز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خلق أرضية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أكثر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ثراءً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للاستكشاف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BF160E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الفكري</w:t>
      </w:r>
      <w:r w:rsidR="00BF160E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 w:bidi="ar-AE"/>
          <w14:ligatures w14:val="none"/>
        </w:rPr>
        <w:t>.</w:t>
      </w:r>
    </w:p>
    <w:p w14:paraId="571337E8" w14:textId="3D256734" w:rsidR="003A56DF" w:rsidRPr="00806FC8" w:rsidRDefault="003A56DF" w:rsidP="00081469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ستنضم الد</w:t>
      </w:r>
      <w:r w:rsidR="0008146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فعة الأولى</w:t>
      </w:r>
      <w:r w:rsidR="0008146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ممن يقع عليهم الاختيار </w:t>
      </w:r>
      <w:r w:rsidR="0008146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لبرنامج الزّمالة هذه، في سبتمبر 2024، في معهد إفريقيا في الشّارقة. ستُطلق الدّعوة المفتوحة للتّقديم لهذه الزّمالة في يونيو 2024: تفضلّوا بزيارة موقعنا للمزيد من المعلومات: </w:t>
      </w:r>
      <w:r w:rsidR="00081469" w:rsidRPr="00806FC8">
        <w:rPr>
          <w:rFonts w:ascii="Calibri" w:eastAsia="Arial" w:hAnsi="Calibri" w:cs="Calibri" w:hint="cs"/>
          <w:b/>
          <w:kern w:val="0"/>
          <w:sz w:val="28"/>
          <w:szCs w:val="28"/>
          <w:lang w:val="en" w:eastAsia="en-US" w:bidi="ar-AE"/>
          <w14:ligatures w14:val="none"/>
        </w:rPr>
        <w:t>theafricainstitute.org</w:t>
      </w:r>
    </w:p>
    <w:p w14:paraId="035D765F" w14:textId="77777777" w:rsidR="002F7435" w:rsidRPr="00806FC8" w:rsidRDefault="002F7435" w:rsidP="0014114C">
      <w:pPr>
        <w:bidi/>
        <w:spacing w:after="200" w:line="276" w:lineRule="auto"/>
        <w:jc w:val="both"/>
        <w:rPr>
          <w:rFonts w:ascii="Calibri" w:eastAsia="Arial" w:hAnsi="Calibri" w:cs="Calibri"/>
          <w:bCs/>
          <w:kern w:val="0"/>
          <w:sz w:val="28"/>
          <w:szCs w:val="28"/>
          <w:lang w:val="en" w:eastAsia="en-US" w:bidi="ar-AE"/>
          <w14:ligatures w14:val="none"/>
        </w:rPr>
      </w:pPr>
    </w:p>
    <w:p w14:paraId="0A6513EB" w14:textId="54EC2BE9" w:rsidR="00BF160E" w:rsidRPr="00806FC8" w:rsidRDefault="00BF160E" w:rsidP="002F7435">
      <w:pPr>
        <w:bidi/>
        <w:spacing w:after="200" w:line="276" w:lineRule="auto"/>
        <w:jc w:val="both"/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</w:pPr>
      <w:r w:rsidRPr="00806FC8">
        <w:rPr>
          <w:rFonts w:ascii="Calibri" w:eastAsia="Arial" w:hAnsi="Calibri" w:cs="Calibri" w:hint="cs"/>
          <w:bCs/>
          <w:kern w:val="0"/>
          <w:sz w:val="28"/>
          <w:szCs w:val="28"/>
          <w:rtl/>
          <w:lang w:val="en" w:eastAsia="en-US" w:bidi="ar-AE"/>
          <w14:ligatures w14:val="none"/>
        </w:rPr>
        <w:t>نبذة عن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Cs/>
          <w:kern w:val="0"/>
          <w:sz w:val="28"/>
          <w:szCs w:val="28"/>
          <w:rtl/>
          <w:lang w:val="en" w:eastAsia="en-US" w:bidi="ar-AE"/>
          <w14:ligatures w14:val="none"/>
        </w:rPr>
        <w:t>معهد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Cs/>
          <w:kern w:val="0"/>
          <w:sz w:val="28"/>
          <w:szCs w:val="28"/>
          <w:rtl/>
          <w:lang w:val="en" w:eastAsia="en-US" w:bidi="ar-AE"/>
          <w14:ligatures w14:val="none"/>
        </w:rPr>
        <w:t>إفريقيا</w:t>
      </w:r>
      <w:r w:rsidRPr="00806FC8">
        <w:rPr>
          <w:rFonts w:ascii="Calibri" w:eastAsia="Arial" w:hAnsi="Calibri" w:cs="Calibri" w:hint="cs"/>
          <w:bCs/>
          <w:kern w:val="0"/>
          <w:sz w:val="28"/>
          <w:szCs w:val="28"/>
          <w:rtl/>
          <w:lang w:val="en" w:eastAsia="en-US" w:bidi="ar-AE"/>
          <w14:ligatures w14:val="none"/>
        </w:rPr>
        <w:t>،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Cs/>
          <w:kern w:val="0"/>
          <w:sz w:val="28"/>
          <w:szCs w:val="28"/>
          <w:rtl/>
          <w:lang w:val="en" w:eastAsia="en-US" w:bidi="ar-AE"/>
          <w14:ligatures w14:val="none"/>
        </w:rPr>
        <w:t>جامعة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Cs/>
          <w:kern w:val="0"/>
          <w:sz w:val="28"/>
          <w:szCs w:val="28"/>
          <w:rtl/>
          <w:lang w:val="en" w:eastAsia="en-US" w:bidi="ar-AE"/>
          <w14:ligatures w14:val="none"/>
        </w:rPr>
        <w:t>الدّراسات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Cs/>
          <w:kern w:val="0"/>
          <w:sz w:val="28"/>
          <w:szCs w:val="28"/>
          <w:rtl/>
          <w:lang w:val="en" w:eastAsia="en-US" w:bidi="ar-AE"/>
          <w14:ligatures w14:val="none"/>
        </w:rPr>
        <w:t>العالمية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  <w:t xml:space="preserve"> (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lang w:val="en" w:eastAsia="en-US" w:bidi="ar-AE"/>
          <w14:ligatures w14:val="none"/>
        </w:rPr>
        <w:t>GSU</w:t>
      </w:r>
      <w:r w:rsidRPr="00806FC8">
        <w:rPr>
          <w:rFonts w:ascii="Calibri" w:eastAsia="Arial" w:hAnsi="Calibri" w:cs="Calibri"/>
          <w:bCs/>
          <w:kern w:val="0"/>
          <w:sz w:val="28"/>
          <w:szCs w:val="28"/>
          <w:rtl/>
          <w:lang w:val="en" w:eastAsia="en-US" w:bidi="ar-AE"/>
          <w14:ligatures w14:val="none"/>
        </w:rPr>
        <w:t>)</w:t>
      </w:r>
    </w:p>
    <w:p w14:paraId="2343267E" w14:textId="74482389" w:rsidR="00A904E8" w:rsidRPr="00806FC8" w:rsidRDefault="00A904E8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تتمثّل 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الر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ؤية الش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املة لمعهد </w:t>
      </w:r>
      <w:r w:rsidR="00A02E9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في أنه 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مؤسّس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ة ذات توج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ه عالمي للبحث والت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وثيق والد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راسة 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والتّدريس،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وطرح البرامج الأكاديمية المكرّسة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للدّراسات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ة ودراسات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الشّتات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 xml:space="preserve">، وذلك 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في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مجالات 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العلوم الإنسانية والاجتماعية.</w:t>
      </w:r>
    </w:p>
    <w:p w14:paraId="62287694" w14:textId="0A63A98B" w:rsidR="00A904E8" w:rsidRPr="00806FC8" w:rsidRDefault="00A904E8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يقوم المعهد على تصوّر أنه سيكون عبارة عن معهد أبحاث يتأسّس على إجراء الأبحاث الأكاديمية و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مؤسّس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ة للدّراسات العليا 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(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تطرح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برامج الماجستير والد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كتوراه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،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بالإضافة على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الد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بلوم في اللّغات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ة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)، والتي تهدف إلى تدريب جيل جديد من المفكرين الن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قديين في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الدّراسات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ة ودراسات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D474E7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الشّتات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A02E9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الإفريقي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.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كما 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يهدف معهد </w:t>
      </w:r>
      <w:r w:rsidR="00A02E9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إلى أن يكون مركزًا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معياريًا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للت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مي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ز في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مجالات 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البحث والت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دريس والت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وثيق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؛ وعلى أرقى مستويات الجّودة والتّأثير، بحيث يضاهي نظرائه الحاليين في مجال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الدّراسات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ة ودراسات </w:t>
      </w:r>
      <w:r w:rsidR="00D474E7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الشّتات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الإفريقي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في 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كلٍ من </w:t>
      </w:r>
      <w:r w:rsidR="00A02E9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إفريقيا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وأوروبا وأمريكا الش</w:t>
      </w: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مالية.</w:t>
      </w:r>
      <w:r w:rsidR="001933A8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دُمِجَ مؤخرًّا معهد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إفريقيا</w:t>
      </w:r>
      <w:r w:rsidR="001933A8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في جامعة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الدّراسات</w:t>
      </w:r>
      <w:r w:rsidR="001933A8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العالمية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(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lang w:val="en" w:eastAsia="en-US"/>
          <w14:ligatures w14:val="none"/>
        </w:rPr>
        <w:t>GSU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)</w:t>
      </w:r>
      <w:r w:rsidR="001933A8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المُنشأة حديثًا</w:t>
      </w:r>
      <w:r w:rsidR="0014114C" w:rsidRPr="00806FC8">
        <w:rPr>
          <w:rFonts w:hint="cs"/>
          <w:rtl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ليكون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أحد</w:t>
      </w:r>
      <w:r w:rsidR="0014114C" w:rsidRPr="00806FC8">
        <w:rPr>
          <w:rFonts w:ascii="Calibri" w:hAnsi="Calibri" w:cs="Calibri" w:hint="cs"/>
          <w:kern w:val="0"/>
          <w:sz w:val="28"/>
          <w:szCs w:val="28"/>
          <w:rtl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المعاهد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والكل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يات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شبه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المستقل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ة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التّابعة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لشبكة</w:t>
      </w:r>
      <w:r w:rsidR="0014114C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الج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امعة، والتي يركّز كل منها على مناطق مختلفة من العالم. تهدف هذه المعاهد ذات التّوجّه العالمي إلى التّركيز على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الدّراسات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العليا والبحث وتوثيق تاريخ وثقافات وشعوب الأقاليم المختلفة من العالم. الكيان الث</w:t>
      </w:r>
      <w:r w:rsidR="009B06B2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ّ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اني الذي سيتم إنشاؤه رسميًا في عام 2024 هو معهد آسيا، وتجري الاستعدادات أيضًا لإطلاق معاهد إضافية ستركّز على مناطق أوقيانوسيا وأوروبا والأمريكيتي</w:t>
      </w:r>
      <w:r w:rsidR="0014114C" w:rsidRPr="00806FC8">
        <w:rPr>
          <w:rFonts w:ascii="Calibri" w:eastAsia="Arial" w:hAnsi="Calibri" w:cs="Calibri" w:hint="eastAsia"/>
          <w:b/>
          <w:kern w:val="0"/>
          <w:sz w:val="28"/>
          <w:szCs w:val="28"/>
          <w:rtl/>
          <w:lang w:val="en" w:eastAsia="en-US"/>
          <w14:ligatures w14:val="none"/>
        </w:rPr>
        <w:t>ن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في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السّنوات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القليلة المقبلة. ترأس حور القاسمي معهد </w:t>
      </w:r>
      <w:r w:rsidR="00A02E9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إفريقيا</w:t>
      </w:r>
      <w:r w:rsidR="0014114C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كرئيسة للمعهد ويشغل البروفسير صلاح م. حسن منصب المدير. </w:t>
      </w:r>
    </w:p>
    <w:p w14:paraId="3E213DCF" w14:textId="56BB442B" w:rsidR="0014114C" w:rsidRPr="00806FC8" w:rsidRDefault="0014114C" w:rsidP="0014114C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lang w:val="en" w:eastAsia="en-US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زوروا موقعنا </w:t>
      </w:r>
      <w:hyperlink r:id="rId7">
        <w:r w:rsidRPr="00806FC8">
          <w:rPr>
            <w:rStyle w:val="Hyperlink"/>
            <w:rFonts w:ascii="Calibri" w:eastAsia="Arial" w:hAnsi="Calibri" w:cs="Calibri"/>
            <w:b/>
            <w:color w:val="auto"/>
            <w:kern w:val="0"/>
            <w:sz w:val="28"/>
            <w:szCs w:val="28"/>
            <w:lang w:val="en" w:eastAsia="en-US"/>
            <w14:ligatures w14:val="none"/>
          </w:rPr>
          <w:t>theafricainstitute.org</w:t>
        </w:r>
      </w:hyperlink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للمزيد من المعلومات. </w:t>
      </w:r>
    </w:p>
    <w:p w14:paraId="1180ED58" w14:textId="77777777" w:rsidR="00573D16" w:rsidRDefault="00573D16" w:rsidP="00573D16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lang w:val="en" w:eastAsia="en-US"/>
          <w14:ligatures w14:val="none"/>
        </w:rPr>
      </w:pPr>
    </w:p>
    <w:p w14:paraId="7ADE5E25" w14:textId="77777777" w:rsidR="00D41C64" w:rsidRPr="00806FC8" w:rsidRDefault="00D41C64" w:rsidP="00D41C64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</w:pPr>
    </w:p>
    <w:p w14:paraId="71A43A05" w14:textId="77777777" w:rsidR="007408C9" w:rsidRPr="00806FC8" w:rsidRDefault="00081469" w:rsidP="00081469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lang w:val="en" w:eastAsia="en-US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lastRenderedPageBreak/>
        <w:t>نبذة حول شبكة مؤسّسات المجتمع المفتوح:</w:t>
      </w:r>
    </w:p>
    <w:p w14:paraId="503E6907" w14:textId="43532988" w:rsidR="00081469" w:rsidRPr="00806FC8" w:rsidRDefault="00081469" w:rsidP="007408C9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</w:pPr>
      <w:r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تُع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 w:bidi="ar-AE"/>
          <w14:ligatures w14:val="none"/>
        </w:rPr>
        <w:t>رف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مؤسّسات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المجتمع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المفتوح،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التي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أسّسها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جورج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سوروس،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على أنها أكبر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مموّل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خاص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في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العالم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للمجموعات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المستقلّة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التي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تعمل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من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أجل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العدالة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والحكم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الدّيمقراطي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وحقوق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 xml:space="preserve"> 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>الإنسان</w:t>
      </w:r>
      <w:r w:rsidR="007408C9" w:rsidRPr="00806FC8">
        <w:rPr>
          <w:rFonts w:ascii="Calibri" w:eastAsia="Arial" w:hAnsi="Calibri" w:cs="Calibri"/>
          <w:b/>
          <w:kern w:val="0"/>
          <w:sz w:val="28"/>
          <w:szCs w:val="28"/>
          <w:rtl/>
          <w:lang w:val="en" w:eastAsia="en-US"/>
          <w14:ligatures w14:val="none"/>
        </w:rPr>
        <w:t>.</w:t>
      </w:r>
      <w:r w:rsidR="007408C9" w:rsidRPr="00806FC8">
        <w:rPr>
          <w:rFonts w:ascii="Calibri" w:eastAsia="Arial" w:hAnsi="Calibri" w:cs="Calibri" w:hint="cs"/>
          <w:b/>
          <w:kern w:val="0"/>
          <w:sz w:val="28"/>
          <w:szCs w:val="28"/>
          <w:rtl/>
          <w:lang w:val="en" w:eastAsia="en-US"/>
          <w14:ligatures w14:val="none"/>
        </w:rPr>
        <w:t xml:space="preserve"> للمزيد من المعلومات تفضلوا بزيارة موقع الشبكة على الإنترنيت: </w:t>
      </w:r>
      <w:hyperlink r:id="rId8" w:history="1">
        <w:r w:rsidR="007408C9" w:rsidRPr="00806FC8">
          <w:rPr>
            <w:rStyle w:val="Hyperlink"/>
            <w:rFonts w:ascii="Calibri" w:eastAsia="Arial" w:hAnsi="Calibri" w:cs="Calibri"/>
            <w:b/>
            <w:color w:val="auto"/>
            <w:kern w:val="0"/>
            <w:sz w:val="28"/>
            <w:szCs w:val="28"/>
            <w:lang w:eastAsia="en-US"/>
            <w14:ligatures w14:val="none"/>
          </w:rPr>
          <w:t>opensocietyfoundations.org</w:t>
        </w:r>
      </w:hyperlink>
    </w:p>
    <w:p w14:paraId="4DDC300E" w14:textId="77777777" w:rsidR="00587A23" w:rsidRPr="00587A23" w:rsidRDefault="00587A23" w:rsidP="00587A23">
      <w:pPr>
        <w:spacing w:line="276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32C58AA" w14:textId="77777777" w:rsidR="00587A23" w:rsidRPr="00587A23" w:rsidRDefault="00587A23" w:rsidP="00587A23">
      <w:pPr>
        <w:pStyle w:val="paragraph"/>
        <w:bidi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8"/>
          <w:szCs w:val="28"/>
          <w:rtl/>
        </w:rPr>
      </w:pPr>
      <w:r w:rsidRPr="00587A23">
        <w:rPr>
          <w:rStyle w:val="normaltextrun"/>
          <w:rFonts w:ascii="Calibri" w:eastAsiaTheme="majorEastAsia" w:hAnsi="Calibri" w:cs="Calibri"/>
          <w:b/>
          <w:bCs/>
          <w:sz w:val="28"/>
          <w:szCs w:val="28"/>
          <w:rtl/>
        </w:rPr>
        <w:t>للمزيد من المعلومات يرجى الاتصال:</w:t>
      </w:r>
      <w:r w:rsidRPr="00587A23">
        <w:rPr>
          <w:rStyle w:val="eop"/>
          <w:rFonts w:ascii="Calibri" w:eastAsiaTheme="majorEastAsia" w:hAnsi="Calibri" w:cs="Calibri"/>
          <w:sz w:val="28"/>
          <w:szCs w:val="28"/>
          <w:rtl/>
        </w:rPr>
        <w:t> </w:t>
      </w:r>
    </w:p>
    <w:p w14:paraId="2752217D" w14:textId="77777777" w:rsidR="00587A23" w:rsidRPr="00587A23" w:rsidRDefault="00587A23" w:rsidP="00587A23">
      <w:pPr>
        <w:pStyle w:val="paragraph"/>
        <w:bidi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eastAsiaTheme="majorEastAsia" w:hAnsi="Calibri" w:cs="Calibri"/>
          <w:sz w:val="28"/>
          <w:szCs w:val="28"/>
          <w:rtl/>
        </w:rPr>
      </w:pPr>
      <w:r w:rsidRPr="00587A23">
        <w:rPr>
          <w:rStyle w:val="eop"/>
          <w:rFonts w:ascii="Calibri" w:eastAsiaTheme="majorEastAsia" w:hAnsi="Calibri" w:cs="Calibri"/>
          <w:sz w:val="28"/>
          <w:szCs w:val="28"/>
          <w:rtl/>
        </w:rPr>
        <w:t xml:space="preserve">عائشة الحمادي </w:t>
      </w:r>
    </w:p>
    <w:p w14:paraId="14DB86F0" w14:textId="77777777" w:rsidR="00587A23" w:rsidRPr="00587A23" w:rsidRDefault="00587A23" w:rsidP="00587A23">
      <w:pPr>
        <w:pStyle w:val="paragraph"/>
        <w:bidi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587A23">
        <w:rPr>
          <w:rStyle w:val="eop"/>
          <w:rFonts w:ascii="Calibri" w:eastAsiaTheme="majorEastAsia" w:hAnsi="Calibri" w:cs="Calibri"/>
          <w:sz w:val="28"/>
          <w:szCs w:val="28"/>
          <w:rtl/>
        </w:rPr>
        <w:t xml:space="preserve">منسقة التواصل الخارجي، معهد إفريقيا </w:t>
      </w:r>
    </w:p>
    <w:p w14:paraId="44D46673" w14:textId="77777777" w:rsidR="00587A23" w:rsidRPr="00587A23" w:rsidRDefault="00587A23" w:rsidP="00587A23">
      <w:pPr>
        <w:pStyle w:val="paragraph"/>
        <w:bidi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587A23">
        <w:rPr>
          <w:rStyle w:val="normaltextrun"/>
          <w:rFonts w:ascii="Calibri" w:eastAsiaTheme="majorEastAsia" w:hAnsi="Calibri" w:cs="Calibri"/>
          <w:sz w:val="28"/>
          <w:szCs w:val="28"/>
          <w:rtl/>
        </w:rPr>
        <w:t>هاتف:</w:t>
      </w:r>
      <w:r w:rsidRPr="00587A23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 xml:space="preserve"> 563739520</w:t>
      </w:r>
      <w:r w:rsidRPr="00587A23">
        <w:rPr>
          <w:rStyle w:val="normaltextrun"/>
          <w:rFonts w:ascii="Calibri" w:eastAsiaTheme="majorEastAsia" w:hAnsi="Calibri" w:cs="Calibri"/>
          <w:sz w:val="28"/>
          <w:szCs w:val="28"/>
          <w:rtl/>
          <w:lang w:val="en-US"/>
        </w:rPr>
        <w:t>-00971</w:t>
      </w:r>
      <w:r w:rsidRPr="00587A23">
        <w:rPr>
          <w:rStyle w:val="eop"/>
          <w:rFonts w:ascii="Calibri" w:eastAsiaTheme="majorEastAsia" w:hAnsi="Calibri" w:cs="Calibri"/>
          <w:sz w:val="28"/>
          <w:szCs w:val="28"/>
          <w:rtl/>
        </w:rPr>
        <w:t> </w:t>
      </w:r>
    </w:p>
    <w:p w14:paraId="236B2BA3" w14:textId="77777777" w:rsidR="00587A23" w:rsidRPr="00587A23" w:rsidRDefault="00587A23" w:rsidP="00587A23">
      <w:pPr>
        <w:pStyle w:val="paragraph"/>
        <w:bidi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8"/>
          <w:szCs w:val="28"/>
        </w:rPr>
      </w:pPr>
      <w:hyperlink r:id="rId9" w:history="1">
        <w:r w:rsidRPr="00587A23">
          <w:rPr>
            <w:rStyle w:val="Hyperlink"/>
            <w:rFonts w:ascii="Calibri" w:eastAsia="Arial" w:hAnsi="Calibri" w:cs="Calibri"/>
            <w:sz w:val="28"/>
            <w:szCs w:val="28"/>
          </w:rPr>
          <w:t>aisha.alhammadi@theafricainstitute.org</w:t>
        </w:r>
      </w:hyperlink>
      <w:r w:rsidRPr="00587A23">
        <w:rPr>
          <w:rFonts w:ascii="Calibri" w:hAnsi="Calibri" w:cs="Calibri"/>
          <w:sz w:val="28"/>
          <w:szCs w:val="28"/>
        </w:rPr>
        <w:t xml:space="preserve"> </w:t>
      </w:r>
    </w:p>
    <w:p w14:paraId="6175C83B" w14:textId="77777777" w:rsidR="00587A23" w:rsidRPr="00587A23" w:rsidRDefault="00587A23" w:rsidP="00587A23">
      <w:pPr>
        <w:pStyle w:val="paragraph"/>
        <w:bidi/>
        <w:spacing w:before="0" w:beforeAutospacing="0" w:after="0" w:afterAutospacing="0" w:line="276" w:lineRule="auto"/>
        <w:jc w:val="both"/>
        <w:textAlignment w:val="baseline"/>
        <w:rPr>
          <w:rStyle w:val="Hyperlink"/>
          <w:rFonts w:ascii="Calibri" w:eastAsia="Arial" w:hAnsi="Calibri" w:cs="Calibri"/>
          <w:sz w:val="28"/>
          <w:szCs w:val="28"/>
        </w:rPr>
      </w:pPr>
      <w:hyperlink r:id="rId10" w:history="1">
        <w:r w:rsidRPr="00587A23">
          <w:rPr>
            <w:rStyle w:val="Hyperlink"/>
            <w:rFonts w:ascii="Calibri" w:eastAsia="Arial" w:hAnsi="Calibri" w:cs="Calibri"/>
            <w:sz w:val="28"/>
            <w:szCs w:val="28"/>
          </w:rPr>
          <w:t>https://theafricainstitute.org</w:t>
        </w:r>
        <w:r w:rsidRPr="00587A23">
          <w:rPr>
            <w:rStyle w:val="Hyperlink"/>
            <w:rFonts w:ascii="Calibri" w:eastAsia="Arial" w:hAnsi="Calibri" w:cs="Calibri"/>
            <w:sz w:val="28"/>
            <w:szCs w:val="28"/>
            <w:rtl/>
            <w:lang w:val="en-US"/>
          </w:rPr>
          <w:t>/</w:t>
        </w:r>
      </w:hyperlink>
    </w:p>
    <w:p w14:paraId="3610751C" w14:textId="77777777" w:rsidR="00A904E8" w:rsidRPr="00587A23" w:rsidRDefault="00A904E8" w:rsidP="00587A23">
      <w:pPr>
        <w:bidi/>
        <w:spacing w:after="200" w:line="276" w:lineRule="auto"/>
        <w:jc w:val="both"/>
        <w:rPr>
          <w:rFonts w:ascii="Calibri" w:eastAsia="Arial" w:hAnsi="Calibri" w:cs="Calibri"/>
          <w:b/>
          <w:kern w:val="0"/>
          <w:sz w:val="28"/>
          <w:szCs w:val="28"/>
          <w:rtl/>
          <w:lang w:eastAsia="en-US"/>
          <w14:ligatures w14:val="none"/>
        </w:rPr>
      </w:pPr>
    </w:p>
    <w:p w14:paraId="43B6D4AC" w14:textId="77777777" w:rsidR="006E11F2" w:rsidRPr="00587A23" w:rsidRDefault="006E11F2" w:rsidP="00587A23">
      <w:pPr>
        <w:spacing w:after="0" w:line="276" w:lineRule="auto"/>
        <w:jc w:val="both"/>
        <w:rPr>
          <w:rFonts w:ascii="Calibri" w:eastAsia="Arial" w:hAnsi="Calibri" w:cs="Calibri"/>
          <w:kern w:val="0"/>
          <w:sz w:val="28"/>
          <w:szCs w:val="28"/>
          <w:lang w:val="en" w:eastAsia="en-US"/>
          <w14:ligatures w14:val="none"/>
        </w:rPr>
      </w:pPr>
    </w:p>
    <w:p w14:paraId="2BB5661A" w14:textId="77777777" w:rsidR="003A6458" w:rsidRPr="00587A23" w:rsidRDefault="003A6458" w:rsidP="0014114C">
      <w:pPr>
        <w:jc w:val="both"/>
        <w:rPr>
          <w:rFonts w:ascii="Calibri" w:hAnsi="Calibri" w:cs="Calibri"/>
          <w:sz w:val="28"/>
          <w:szCs w:val="28"/>
        </w:rPr>
      </w:pPr>
    </w:p>
    <w:sectPr w:rsidR="003A6458" w:rsidRPr="00587A23" w:rsidSect="003954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F2"/>
    <w:rsid w:val="00010F64"/>
    <w:rsid w:val="00035D64"/>
    <w:rsid w:val="00081469"/>
    <w:rsid w:val="000C6841"/>
    <w:rsid w:val="000E693D"/>
    <w:rsid w:val="00117787"/>
    <w:rsid w:val="0014114C"/>
    <w:rsid w:val="00145623"/>
    <w:rsid w:val="001933A8"/>
    <w:rsid w:val="0021004F"/>
    <w:rsid w:val="002306AB"/>
    <w:rsid w:val="00294910"/>
    <w:rsid w:val="002F7435"/>
    <w:rsid w:val="0039541C"/>
    <w:rsid w:val="0039546B"/>
    <w:rsid w:val="003A56DF"/>
    <w:rsid w:val="003A6458"/>
    <w:rsid w:val="0047749F"/>
    <w:rsid w:val="0051213D"/>
    <w:rsid w:val="005533A5"/>
    <w:rsid w:val="005648B7"/>
    <w:rsid w:val="00573D16"/>
    <w:rsid w:val="00587A23"/>
    <w:rsid w:val="0060778B"/>
    <w:rsid w:val="006C6ED1"/>
    <w:rsid w:val="006E11F2"/>
    <w:rsid w:val="00721D26"/>
    <w:rsid w:val="007408C9"/>
    <w:rsid w:val="0074788D"/>
    <w:rsid w:val="007E0C58"/>
    <w:rsid w:val="00806FC8"/>
    <w:rsid w:val="00861062"/>
    <w:rsid w:val="009B06B2"/>
    <w:rsid w:val="00A02E9C"/>
    <w:rsid w:val="00A8616C"/>
    <w:rsid w:val="00A904E8"/>
    <w:rsid w:val="00B72BD7"/>
    <w:rsid w:val="00BF160E"/>
    <w:rsid w:val="00C06CEA"/>
    <w:rsid w:val="00D41C64"/>
    <w:rsid w:val="00D474E7"/>
    <w:rsid w:val="00D546CA"/>
    <w:rsid w:val="00E205C3"/>
    <w:rsid w:val="00F6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7F9F"/>
  <w15:chartTrackingRefBased/>
  <w15:docId w15:val="{44A72714-8B53-46DF-8F0F-8F4D8A5C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58"/>
  </w:style>
  <w:style w:type="paragraph" w:styleId="Heading1">
    <w:name w:val="heading 1"/>
    <w:basedOn w:val="Normal"/>
    <w:next w:val="Normal"/>
    <w:link w:val="Heading1Char"/>
    <w:uiPriority w:val="9"/>
    <w:qFormat/>
    <w:rsid w:val="006E1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1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1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14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87A23"/>
  </w:style>
  <w:style w:type="character" w:customStyle="1" w:styleId="eop">
    <w:name w:val="eop"/>
    <w:basedOn w:val="DefaultParagraphFont"/>
    <w:rsid w:val="00587A23"/>
  </w:style>
  <w:style w:type="paragraph" w:customStyle="1" w:styleId="paragraph">
    <w:name w:val="paragraph"/>
    <w:basedOn w:val="Normal"/>
    <w:rsid w:val="0058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ocietyfoundation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africainstitute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theafricainstitute.org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isha.alhammadi@theafrica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Adam</dc:creator>
  <cp:keywords/>
  <dc:description/>
  <cp:lastModifiedBy>user5</cp:lastModifiedBy>
  <cp:revision>10</cp:revision>
  <dcterms:created xsi:type="dcterms:W3CDTF">2024-05-13T06:03:00Z</dcterms:created>
  <dcterms:modified xsi:type="dcterms:W3CDTF">2024-05-13T06:13:00Z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560be9fd7ba4af3e98e7237ae95d07577d5285b169ff05b8b0b0df8795248bb3</vt:lpwstr>
  </property>
</Properties>
</file>